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 Spacing"/>
        <w:spacing w:line="168" w:lineRule="auto"/>
        <w:rPr>
          <w:sz w:val="28"/>
          <w:szCs w:val="28"/>
        </w:rPr>
      </w:pPr>
      <w:r>
        <w:rPr>
          <w:sz w:val="34"/>
          <w:szCs w:val="34"/>
          <w:rtl w:val="0"/>
          <w:lang w:val="en-US"/>
        </w:rPr>
        <w:t>Stephen Mulligan</w:t>
      </w:r>
    </w:p>
    <w:p>
      <w:pPr>
        <w:pStyle w:val="No Spacing"/>
        <w:spacing w:line="360" w:lineRule="auto"/>
        <w:rPr>
          <w:sz w:val="20"/>
          <w:szCs w:val="20"/>
        </w:rPr>
      </w:pPr>
      <w:r>
        <w:rPr>
          <w:sz w:val="20"/>
          <w:szCs w:val="20"/>
          <w:rtl w:val="0"/>
          <w:lang w:val="en-US"/>
        </w:rPr>
        <w:t xml:space="preserve">Conductor </w:t>
      </w:r>
      <w:r>
        <w:rPr>
          <w:sz w:val="20"/>
          <w:szCs w:val="20"/>
          <w:rtl w:val="0"/>
          <w:lang w:val="en-US"/>
        </w:rPr>
        <w:t xml:space="preserve">&amp; </w:t>
      </w:r>
      <w:r>
        <w:rPr>
          <w:sz w:val="20"/>
          <w:szCs w:val="20"/>
          <w:rtl w:val="0"/>
          <w:lang w:val="en-US"/>
        </w:rPr>
        <w:t>Composer</w:t>
      </w:r>
    </w:p>
    <w:p>
      <w:pPr>
        <w:pStyle w:val="No Spacing"/>
        <w:spacing w:line="360" w:lineRule="auto"/>
        <w:rPr>
          <w:sz w:val="12"/>
          <w:szCs w:val="12"/>
        </w:rPr>
      </w:pP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American conductor Stephen Mulligan works across symphonic, operatic, and contemporary music, and is known for his collaborative approach with musicians and audiences. He maintains a full guest conducting schedule across the US and Europe; highlights of the 2025</w:t>
      </w:r>
      <w:r>
        <w:rPr>
          <w:rFonts w:ascii="Calibri" w:hAnsi="Calibri" w:hint="default"/>
          <w:sz w:val="22"/>
          <w:szCs w:val="22"/>
          <w:rtl w:val="0"/>
        </w:rPr>
        <w:t>–</w:t>
      </w:r>
      <w:r>
        <w:rPr>
          <w:rFonts w:ascii="Calibri" w:hAnsi="Calibri"/>
          <w:sz w:val="22"/>
          <w:szCs w:val="22"/>
          <w:rtl w:val="0"/>
          <w:lang w:val="en-US"/>
        </w:rPr>
        <w:t>26 season include debuts with the Baltimore Symphony, Syracuse Orchestra, and Cincinnati Opera, and return engagements with the New York Philharmonic, Junges-Sinfonie Orchester Wetzlar, University of North Texas Opera, and Ensemble MusikFabrik.</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As a guest conductor, he has also recently appeared with the Dallas Symphony, Detroit Symphony, Filarmonica Transilvania, Gulbenkian Orchestra, Minnesota Orchestra, San Francisco Symphony, the Royal Danish Opera Academy, and Athelas Ensemble, among others.</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Stephen</w:t>
      </w:r>
      <w:r>
        <w:rPr>
          <w:rFonts w:ascii="Calibri" w:hAnsi="Calibri" w:hint="default"/>
          <w:sz w:val="22"/>
          <w:szCs w:val="22"/>
          <w:rtl w:val="1"/>
        </w:rPr>
        <w:t>’</w:t>
      </w:r>
      <w:r>
        <w:rPr>
          <w:rFonts w:ascii="Calibri" w:hAnsi="Calibri"/>
          <w:sz w:val="22"/>
          <w:szCs w:val="22"/>
          <w:rtl w:val="0"/>
          <w:lang w:val="en-US"/>
        </w:rPr>
        <w:t>s career launched at the Aspen Music Festival and School, where he studied with Robert Spano and received the Aspen Conducting Prize. Spano and the Atlanta Symphony Orchestra subsequently appointed him Assistant and then Associate Conductor, where he led hundreds of concerts, including three classical subscription jump-ins over six weeks, all to critical acclaim. As a Dudamel Conducting Fellow with the Los Angeles Philharmonic, Stephen also jumped in for Gustavo Dudamel to lead an all-Beethoven program and conducted other performances including Stravinsky</w:t>
      </w:r>
      <w:r>
        <w:rPr>
          <w:rFonts w:ascii="Calibri" w:hAnsi="Calibri" w:hint="default"/>
          <w:sz w:val="22"/>
          <w:szCs w:val="22"/>
          <w:rtl w:val="1"/>
        </w:rPr>
        <w:t>’</w:t>
      </w:r>
      <w:r>
        <w:rPr>
          <w:rFonts w:ascii="Calibri" w:hAnsi="Calibri"/>
          <w:sz w:val="22"/>
          <w:szCs w:val="22"/>
          <w:rtl w:val="0"/>
          <w:lang w:val="en-US"/>
        </w:rPr>
        <w:t xml:space="preserve">s complete </w:t>
      </w:r>
      <w:r>
        <w:rPr>
          <w:rFonts w:ascii="Calibri" w:hAnsi="Calibri"/>
          <w:i w:val="1"/>
          <w:iCs w:val="1"/>
          <w:sz w:val="22"/>
          <w:szCs w:val="22"/>
          <w:rtl w:val="0"/>
        </w:rPr>
        <w:t>L</w:t>
      </w:r>
      <w:r>
        <w:rPr>
          <w:rFonts w:ascii="Calibri" w:hAnsi="Calibri" w:hint="default"/>
          <w:i w:val="1"/>
          <w:iCs w:val="1"/>
          <w:sz w:val="22"/>
          <w:szCs w:val="22"/>
          <w:rtl w:val="1"/>
        </w:rPr>
        <w:t>’</w:t>
      </w:r>
      <w:r>
        <w:rPr>
          <w:rFonts w:ascii="Calibri" w:hAnsi="Calibri"/>
          <w:i w:val="1"/>
          <w:iCs w:val="1"/>
          <w:sz w:val="22"/>
          <w:szCs w:val="22"/>
          <w:rtl w:val="0"/>
          <w:lang w:val="fr-FR"/>
        </w:rPr>
        <w:t>Histoire du Soldat</w:t>
      </w:r>
      <w:r>
        <w:rPr>
          <w:rFonts w:ascii="Calibri" w:hAnsi="Calibri"/>
          <w:sz w:val="22"/>
          <w:szCs w:val="22"/>
          <w:rtl w:val="0"/>
          <w:lang w:val="en-US"/>
        </w:rPr>
        <w:t>. He served as Resident Conductor of the Cincinnati Opera for two seasons and is a three-time recipient of the Solti Foundation U.S. Career Assistance Award.</w:t>
      </w:r>
    </w:p>
    <w:p>
      <w:pPr>
        <w:pStyle w:val="Default"/>
        <w:spacing w:after="300" w:line="360" w:lineRule="auto"/>
        <w:jc w:val="left"/>
        <w:rPr>
          <w:rFonts w:ascii="Calibri" w:cs="Calibri" w:hAnsi="Calibri" w:eastAsia="Calibri"/>
          <w:sz w:val="22"/>
          <w:szCs w:val="22"/>
        </w:rPr>
      </w:pPr>
      <w:r>
        <w:rPr>
          <w:rFonts w:ascii="Calibri" w:hAnsi="Calibri"/>
          <w:sz w:val="22"/>
          <w:szCs w:val="22"/>
          <w:rtl w:val="0"/>
          <w:lang w:val="en-US"/>
        </w:rPr>
        <w:t>During the COVID-19 pandemic, Stephen found the time to pursue his childhood dream of composing in earnest, studying with J</w:t>
      </w:r>
      <w:r>
        <w:rPr>
          <w:rFonts w:ascii="Calibri" w:hAnsi="Calibri" w:hint="default"/>
          <w:sz w:val="22"/>
          <w:szCs w:val="22"/>
          <w:rtl w:val="0"/>
          <w:lang w:val="sv-SE"/>
        </w:rPr>
        <w:t>ö</w:t>
      </w:r>
      <w:r>
        <w:rPr>
          <w:rFonts w:ascii="Calibri" w:hAnsi="Calibri"/>
          <w:sz w:val="22"/>
          <w:szCs w:val="22"/>
          <w:rtl w:val="0"/>
          <w:lang w:val="en-US"/>
        </w:rPr>
        <w:t xml:space="preserve">rg Widmann at the Barenboim-Said Akademie in Berlin. Since then, composing has become central to his artistic life. His </w:t>
      </w:r>
      <w:r>
        <w:rPr>
          <w:rFonts w:ascii="Calibri" w:hAnsi="Calibri"/>
          <w:i w:val="1"/>
          <w:iCs w:val="1"/>
          <w:sz w:val="22"/>
          <w:szCs w:val="22"/>
          <w:rtl w:val="0"/>
        </w:rPr>
        <w:t>Haiku</w:t>
      </w:r>
      <w:r>
        <w:rPr>
          <w:rFonts w:ascii="Calibri" w:hAnsi="Calibri"/>
          <w:sz w:val="22"/>
          <w:szCs w:val="22"/>
          <w:rtl w:val="0"/>
          <w:lang w:val="en-US"/>
        </w:rPr>
        <w:t xml:space="preserve"> for contrabassist and vocalist Beg</w:t>
      </w:r>
      <w:r>
        <w:rPr>
          <w:rFonts w:ascii="Calibri" w:hAnsi="Calibri" w:hint="default"/>
          <w:sz w:val="22"/>
          <w:szCs w:val="22"/>
          <w:rtl w:val="0"/>
        </w:rPr>
        <w:t>ü</w:t>
      </w:r>
      <w:r>
        <w:rPr>
          <w:rFonts w:ascii="Calibri" w:hAnsi="Calibri"/>
          <w:sz w:val="22"/>
          <w:szCs w:val="22"/>
          <w:rtl w:val="0"/>
          <w:lang w:val="en-US"/>
        </w:rPr>
        <w:t>m Aslan inspired the creation of the Beg</w:t>
      </w:r>
      <w:r>
        <w:rPr>
          <w:rFonts w:ascii="Calibri" w:hAnsi="Calibri" w:hint="default"/>
          <w:sz w:val="22"/>
          <w:szCs w:val="22"/>
          <w:rtl w:val="0"/>
        </w:rPr>
        <w:t>ü</w:t>
      </w:r>
      <w:r>
        <w:rPr>
          <w:rFonts w:ascii="Calibri" w:hAnsi="Calibri"/>
          <w:sz w:val="22"/>
          <w:szCs w:val="22"/>
          <w:rtl w:val="0"/>
          <w:lang w:val="en-US"/>
        </w:rPr>
        <w:t>m Aslan Composition Competition, and in the 2025</w:t>
      </w:r>
      <w:r>
        <w:rPr>
          <w:rFonts w:ascii="Calibri" w:hAnsi="Calibri" w:hint="default"/>
          <w:sz w:val="22"/>
          <w:szCs w:val="22"/>
          <w:rtl w:val="0"/>
        </w:rPr>
        <w:t>–</w:t>
      </w:r>
      <w:r>
        <w:rPr>
          <w:rFonts w:ascii="Calibri" w:hAnsi="Calibri"/>
          <w:sz w:val="22"/>
          <w:szCs w:val="22"/>
          <w:rtl w:val="0"/>
          <w:lang w:val="en-US"/>
        </w:rPr>
        <w:t>26 season, percussionist David Moliner will premiere the sequel,</w:t>
      </w:r>
      <w:r>
        <w:rPr>
          <w:rFonts w:ascii="Calibri" w:hAnsi="Calibri"/>
          <w:i w:val="1"/>
          <w:iCs w:val="1"/>
          <w:sz w:val="22"/>
          <w:szCs w:val="22"/>
          <w:rtl w:val="0"/>
        </w:rPr>
        <w:t xml:space="preserve"> Haiku II</w:t>
      </w:r>
      <w:r>
        <w:rPr>
          <w:rFonts w:ascii="Calibri" w:hAnsi="Calibri"/>
          <w:sz w:val="22"/>
          <w:szCs w:val="22"/>
          <w:rtl w:val="0"/>
          <w:lang w:val="en-US"/>
        </w:rPr>
        <w:t>, at the Elbphilharmonie in Hamburg. He will also develop his first opera at the Willapa Bay Artist Residency in Washington State.</w:t>
      </w:r>
    </w:p>
    <w:p>
      <w:pPr>
        <w:pStyle w:val="No Spacing"/>
        <w:spacing w:line="360" w:lineRule="auto"/>
        <w:rPr>
          <w:sz w:val="16"/>
          <w:szCs w:val="16"/>
        </w:rPr>
      </w:pPr>
    </w:p>
    <w:p>
      <w:pPr>
        <w:pStyle w:val="No Spacing"/>
        <w:spacing w:line="360" w:lineRule="auto"/>
        <w:jc w:val="center"/>
        <w:rPr>
          <w:sz w:val="20"/>
          <w:szCs w:val="20"/>
        </w:rPr>
      </w:pPr>
      <w:r>
        <w:rPr>
          <w:sz w:val="20"/>
          <w:szCs w:val="20"/>
          <w:rtl w:val="0"/>
          <w:lang w:val="en-US"/>
        </w:rPr>
        <w:t>Stephen Mulligan is represented worldwide by Marianne Schmocker Artists New York and Munich.</w:t>
      </w:r>
    </w:p>
    <w:p>
      <w:pPr>
        <w:pStyle w:val="No Spacing"/>
        <w:spacing w:line="360" w:lineRule="auto"/>
        <w:jc w:val="center"/>
        <w:rPr>
          <w:sz w:val="20"/>
          <w:szCs w:val="20"/>
        </w:rPr>
      </w:pPr>
    </w:p>
    <w:p>
      <w:pPr>
        <w:pStyle w:val="Default"/>
        <w:spacing w:line="360" w:lineRule="auto"/>
        <w:jc w:val="center"/>
      </w:pPr>
      <w:r>
        <w:rPr>
          <w:rFonts w:ascii="Calibri" w:hAnsi="Calibri"/>
          <w:i w:val="1"/>
          <w:iCs w:val="1"/>
          <w:sz w:val="20"/>
          <w:szCs w:val="20"/>
          <w:rtl w:val="0"/>
          <w:lang w:val="en-US"/>
        </w:rPr>
        <w:t xml:space="preserve">Current as of </w:t>
      </w:r>
      <w:r>
        <w:rPr>
          <w:rFonts w:ascii="Calibri" w:hAnsi="Calibri" w:hint="default"/>
          <w:i w:val="1"/>
          <w:iCs w:val="1"/>
          <w:sz w:val="20"/>
          <w:szCs w:val="20"/>
          <w:rtl w:val="0"/>
          <w:lang w:val="en-US"/>
        </w:rPr>
        <w:t>’</w:t>
      </w:r>
      <w:r>
        <w:rPr>
          <w:rFonts w:ascii="Calibri" w:hAnsi="Calibri"/>
          <w:i w:val="1"/>
          <w:iCs w:val="1"/>
          <w:sz w:val="20"/>
          <w:szCs w:val="20"/>
          <w:rtl w:val="0"/>
          <w:lang w:val="en-US"/>
        </w:rPr>
        <w:t>25-</w:t>
      </w:r>
      <w:r>
        <w:rPr>
          <w:rFonts w:ascii="Calibri" w:hAnsi="Calibri" w:hint="default"/>
          <w:i w:val="1"/>
          <w:iCs w:val="1"/>
          <w:sz w:val="20"/>
          <w:szCs w:val="20"/>
          <w:rtl w:val="0"/>
          <w:lang w:val="en-US"/>
        </w:rPr>
        <w:t>‘</w:t>
      </w:r>
      <w:r>
        <w:rPr>
          <w:rFonts w:ascii="Calibri" w:hAnsi="Calibri"/>
          <w:i w:val="1"/>
          <w:iCs w:val="1"/>
          <w:sz w:val="20"/>
          <w:szCs w:val="20"/>
          <w:rtl w:val="0"/>
          <w:lang w:val="en-US"/>
        </w:rPr>
        <w:t>26</w:t>
      </w:r>
      <w:r>
        <w:rPr>
          <w:rFonts w:ascii="Calibri" w:hAnsi="Calibri"/>
          <w:i w:val="1"/>
          <w:iCs w:val="1"/>
          <w:sz w:val="20"/>
          <w:szCs w:val="20"/>
          <w:rtl w:val="0"/>
          <w:lang w:val="en-US"/>
        </w:rPr>
        <w:t xml:space="preserve"> season. Please discard previous materials</w:t>
      </w:r>
      <w:r>
        <w:rPr>
          <w:rFonts w:ascii="Calibri" w:hAnsi="Calibri"/>
          <w:i w:val="1"/>
          <w:iCs w:val="1"/>
          <w:sz w:val="20"/>
          <w:szCs w:val="20"/>
          <w:rtl w:val="0"/>
          <w:lang w:val="en-US"/>
        </w:rPr>
        <w:t>.</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alatino">
    <w:charset w:val="00"/>
    <w:family w:val="roman"/>
    <w:pitch w:val="default"/>
  </w:font>
  <w:font w:name="Calibri">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Palatino" w:cs="Arial Unicode MS" w:hAnsi="Palatino"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lang w:val="en-US"/>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1"/>
      <w:bidi w:val="0"/>
      <w:spacing w:before="0" w:after="240" w:line="240" w:lineRule="auto"/>
      <w:ind w:left="0" w:right="0" w:firstLine="0"/>
      <w:jc w:val="both"/>
      <w:outlineLvl w:val="9"/>
    </w:pPr>
    <w:rPr>
      <w:rFonts w:ascii="Times Roman" w:cs="Arial Unicode MS" w:hAnsi="Times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Palatino"/>
        <a:ea typeface="Palatino"/>
        <a:cs typeface="Palatino"/>
      </a:majorFont>
      <a:minorFont>
        <a:latin typeface="Palatino"/>
        <a:ea typeface="Palatino"/>
        <a:cs typeface="Palatino"/>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